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w:t>
      </w:r>
    </w:p>
    <w:p>
      <w:pPr>
        <w:spacing w:line="600" w:lineRule="exact"/>
        <w:jc w:val="center"/>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2019年团体标准应用示范项目名单</w:t>
      </w:r>
    </w:p>
    <w:tbl>
      <w:tblPr>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50"/>
        <w:gridCol w:w="5466"/>
        <w:gridCol w:w="1850"/>
        <w:gridCol w:w="3589"/>
      </w:tblGrid>
      <w:tr>
        <w:trPr>
          <w:trHeight w:val="600" w:hRule="atLeast"/>
          <w:tblHeader/>
          <w:jc w:val="center"/>
        </w:trPr>
        <w:tc>
          <w:tcPr>
            <w:tcW w:w="707" w:type="dxa"/>
            <w:vAlign w:val="center"/>
          </w:tcPr>
          <w:p>
            <w:pPr>
              <w:widowControl/>
              <w:numPr>
                <w:numId w:val="0"/>
              </w:numPr>
              <w:ind w:leftChars="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序号</w:t>
            </w:r>
          </w:p>
        </w:tc>
        <w:tc>
          <w:tcPr>
            <w:tcW w:w="2550" w:type="dxa"/>
            <w:vAlign w:val="center"/>
          </w:tcPr>
          <w:p>
            <w:pPr>
              <w:widowControl/>
              <w:jc w:val="center"/>
            </w:pPr>
            <w:r>
              <w:rPr>
                <w:rFonts w:hint="default" w:ascii="仿宋_GB2312" w:hAnsi="仿宋_GB2312" w:eastAsia="仿宋_GB2312" w:cs="仿宋_GB2312"/>
                <w:b/>
                <w:bCs/>
                <w:sz w:val="24"/>
                <w:szCs w:val="24"/>
              </w:rPr>
              <w:t>标准编号</w:t>
            </w:r>
          </w:p>
        </w:tc>
        <w:tc>
          <w:tcPr>
            <w:tcW w:w="5466" w:type="dxa"/>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团体标准名称</w:t>
            </w:r>
          </w:p>
        </w:tc>
        <w:tc>
          <w:tcPr>
            <w:tcW w:w="1850" w:type="dxa"/>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eastAsia="zh-CN"/>
              </w:rPr>
              <w:t>所属</w:t>
            </w:r>
            <w:r>
              <w:rPr>
                <w:rFonts w:hint="eastAsia" w:ascii="仿宋_GB2312" w:hAnsi="仿宋_GB2312" w:eastAsia="仿宋_GB2312" w:cs="仿宋_GB2312"/>
                <w:b/>
                <w:bCs/>
                <w:sz w:val="24"/>
                <w:szCs w:val="24"/>
              </w:rPr>
              <w:t>领域</w:t>
            </w:r>
          </w:p>
        </w:tc>
        <w:tc>
          <w:tcPr>
            <w:tcW w:w="3589" w:type="dxa"/>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发布单位</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T/CTJPA 005—2018</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儿童地垫安全要求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儿童用品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中国玩具和婴童用品协会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"https://pan.baidu.com/s/1VAcN5CujWMaueMQcTtVEsw"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T/CNCIA 02002-2017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室内墙面及木器重涂服务及验收规范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中国涂料工业协会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T/FSI 006-2017</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水性交联型三氟共聚乳液</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T/FSI 010-2017</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十甲基环五硅氧烷</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有机硅材料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T/FSI 007-2017</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高沸硅油</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有机硅材料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T/CRIA 16002-2018</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耐磨织物整芯阻燃输送带</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橡胶</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中国橡胶工业协会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T/CPCIF 0023-2018</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锅炉用醇基燃料</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化工新能源</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t>T/CPCIF 0024-2018</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锅炉用醇基燃料储存和供液设施技术要求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化工新能源</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"https://pan.baidu.com/s/1859N6FJN60P8vtKNI4sKRw"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T/SSEA 0016-2018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轿车轮毂用碳素轴承钢</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中国特钢企业协会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"https://pan.baidu.com/s/1rk2T270CJ2EyiojQwZJOKA"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T/SSEA 0020-2019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单轨交通轨道用耐候钢板</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中国特钢企业协会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"https://pan.baidu.com/s/1bxBWSx98EH3petbyj2M5sA"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w:t>
            </w:r>
            <w:r>
              <w:rPr>
                <w:rFonts w:hint="eastAsia" w:ascii="Times New Roman" w:hAnsi="Times New Roman" w:eastAsia="仿宋_GB2312" w:cs="Times New Roman"/>
                <w:color w:val="auto"/>
                <w:kern w:val="0"/>
                <w:sz w:val="24"/>
                <w:szCs w:val="24"/>
                <w:u w:val="none"/>
                <w:lang w:val="en-US" w:eastAsia="zh-CN"/>
              </w:rPr>
              <w:t>S</w:t>
            </w:r>
            <w:r>
              <w:rPr>
                <w:rFonts w:hint="default" w:ascii="Times New Roman" w:hAnsi="Times New Roman" w:eastAsia="仿宋_GB2312" w:cs="Times New Roman"/>
                <w:color w:val="auto"/>
                <w:kern w:val="0"/>
                <w:sz w:val="24"/>
                <w:szCs w:val="24"/>
                <w:u w:val="none"/>
              </w:rPr>
              <w:t>TM 00053-2018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 碲含量的测定 氢化物发生-原子吸收光谱法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中关村材料试验技术联盟</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"https://pan.baidu.com/s/1GJUJik8aOl9qSXOrdHTw2w"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T/HBMIA 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钢铁企业环境保护成本统计导则</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河北省冶金行业协会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"https://pan.baidu.com/s/1ZSfn4r-YD3kRc0wGFnHTjQ"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40-2018 T/CAATB 003-2018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机制砂石生产企业实验室基本条件</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建筑砂石</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"https://pan.baidu.com/s/1Qh6E-rhoPoejwF-zhQnj6Q"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37—2018/</w:t>
            </w:r>
            <w:r>
              <w:rPr>
                <w:rFonts w:hint="eastAsia" w:ascii="Times New Roman" w:hAnsi="Times New Roman" w:eastAsia="仿宋_GB2312" w:cs="Times New Roman"/>
                <w:color w:val="auto"/>
                <w:kern w:val="0"/>
                <w:sz w:val="24"/>
                <w:szCs w:val="24"/>
                <w:u w:val="none"/>
                <w:lang w:val="en-US" w:eastAsia="zh-CN"/>
              </w:rPr>
              <w:t xml:space="preserve"> </w:t>
            </w:r>
            <w:r>
              <w:rPr>
                <w:rFonts w:hint="default" w:ascii="Times New Roman" w:hAnsi="Times New Roman" w:eastAsia="仿宋_GB2312" w:cs="Times New Roman"/>
                <w:color w:val="auto"/>
                <w:kern w:val="0"/>
                <w:sz w:val="24"/>
                <w:szCs w:val="24"/>
                <w:u w:val="none"/>
              </w:rPr>
              <w:t>T/CCPA 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超高性能混凝土基本性能与试验方法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"https://pan.baidu.com/s/1aeMUzz58I7771K8kkX9N9A"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38-2018 T/CAATB 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高性能混凝土用骨料</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"https://pan.baidu.com/s/1pZImDO3j9xkrVQDHNdcG4g"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29-2018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水泥</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"https://pan.baidu.com/s/1Waaj1qZ-UOSW2ST8B7J8ww"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预拌混凝土和湿拌砂浆</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"https://pan.baidu.com/s/1Xo3-CCresgg_rqSady641Q"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陶瓷砖（板）</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装饰装修材料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"https://pan.baidu.com/s/1KuYYq7KFVUJAdl7XLmwWEQ"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石膏砌块</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装饰装修材料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"https://pan.baidu.com/s/1NIviqqo_TjD6zsH0bjT02Q"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玻璃纤维增强塑料加筋管</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建筑新材料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"https://pan.baidu.com/s/1ncpJZXU_PFLaDzlZmtuIOw"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T/CANSI 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船用金属材料试样制备技术要求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船舶材料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中国船舶工业行业协会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"https://pan.baidu.com/s/1Nqpj-TlmN8X1ParckgX3GQ"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T/CIE 045-2017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空间机器人通用技术要求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机器人</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"https://pan.baidu.com/s/1u6GzG75Wbjbwm8_S-JeAQQ"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T/CIE 046-2017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空间机器人地面试验要求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机器人</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"https://pan.baidu.com/s/1iujUdSfvc8JNtoOqUxtAxQ"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T/WLJC13-2018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弧面凸轮技术条件</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机械零部件</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温岭市机床装备行业协会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"https://pan.baidu.com/s/1sOY0BoZRDOZaTsrbjN0tLg"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T/CMIF 21.1,2,4,5,6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《机器的远程诊断服务 数据规范》系列标准</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机械服务业</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"https://pan.baidu.com/s/17-kye51O_kqFXeeZRlGbqg"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T/CMES 24002-2018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水液压系统通用技术条件</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中国机械工程学会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"https://pan.baidu.com/s/1dr10DsXSzhOflae6sj3wEQ"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T/CMES 24001-2018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三轴六自由度液压振动试验系统</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中国机械工程学会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"https://pan.baidu.com/s/1QQeNVGg3UnC0_U6O2dEjwA"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盾构机操作、使用规范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"https://pan.baidu.com/s/1Lnurq2RSVE9AQdhyACSN9A"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沥青混合料搅拌设备 安全标识</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"https://pan.baidu.com/s/1akbIXxR6Q6lijA-SrvuuRQ"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塔式起重机防碰撞装置</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"https://pan.baidu.com/s/1zFpzfmjgFf7fTv5oFtQd5A"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全断面隧道掘进机检验与验收通用规范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"https://pan.baidu.com/s/12Pv3sGZ9HJB2rTbegFou2Q"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T/LZBX005-2019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极地工况 工程机械带负载冷起动试验方法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柳州市标准技术协会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"https://pan.baidu.com/s/1N4J1UTGQSkpNduOYTnZ26g"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T/CSMA 001－2017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缝制机械行业售后服务标准</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缝纫机械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中国缝制机械协会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"https://pan.baidu.com/s/1eeafTTJLbpWo3W3KAy0oYw"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T/GDEIA 3-2017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八边封站立式膜袋全自动制袋机</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包装机械</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广东省薄膜及设备行业协会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"https://pan.baidu.com/s/1NCsDnykYDjsliY36MlY7fA"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T/CEEIA 339-2018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有机物感温型热熔断体技术要求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"https://pan.baidu.com/s/1fWaSQm1jNko80TC5bDXMXw"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T/CEEIA 342-2018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风力发电机组防孤岛效应测试规程</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"https://pan.baidu.com/s/1uCVCTNjxLRf3Q3T1atZZgg"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318-2018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电线电缆用聚合物卤素含量检测 氧弹燃烧-离子色谱法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"https://pan.baidu.com/s/1RIgfaznUfMD9wHkkv7TQig"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031103.5--2018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铸造数字化工厂通用技术要求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"https://pan.baidu.com/s/1XgGMwTT8eNmeZl3KVpZByg"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031103.3--2018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铸造3D 打印砂型成形单元通用技术要求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"https://pan.baidu.com/s/1nVzaJCrGvTo6CYSa5xw_KQ"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010604.3-2017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铸钢件焊补部位横贯里氏硬度试验方法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"https://pan.baidu.com/s/1SZssapM6ftDlC4DvF8Cfxg"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T/CFA02010104.01--2017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起吊用球墨铸铁卷筒</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"https://pan.baidu.com/s/1uJujobtSKvgBfRmvlbjA-w"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031103.4--2018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铸造工艺数字化设计通用要求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"https://pan.baidu.com/s/1D_PExvejsP6LVQiOfSd92g"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T/CSAE 86-2018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电动汽车锂离子电池箱火灾防控装置性能要求和试验方法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中国汽车工程学会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"https://pan.baidu.com/s/1NbWvCPFXZ_WmFXahhncS4A"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T/GHDQ 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高寒地区纯电动汽车用锂离子动力电池包和系统性能要求及试验方法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吉林省汽车电子协会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"https://pan.baidu.com/s/1nyXkpeAFOlt7GPiUZKBPCg"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T/CNHA 1017-2018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家用燃气快速热水器 带预热功能的特殊要求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中国五金制品协会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"https://pan.baidu.com/s/1zwRTKPp9jko8l6i4xxIKHw"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330-2019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家用和类似用途空调器防护管槽安装规范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"https://pan.baidu.com/s/1dqSBxcnLutF4zFaYOZcdEQ"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321-2018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电热采暖炉的安全要求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"https://pan.baidu.com/s/1YeEbLboGR4JT0navVU8r2Q"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306－2018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基于大数据平台的智能家电节能技术规范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"https://pan.baidu.com/s/1mNC0PTNiwDP1ycD3ykGBDA"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T/CHEAA 0001—2017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智能家电云云互联互通标准</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中国家用电器协会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"https://pan.baidu.com/s/1uhRtcwOWyS6ImRWx7v959g"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T/CNHA 1009-2018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电子智能门锁</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五金制品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中国五金制品协会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"https://pan.baidu.com/s/10vM16Zhht98R4MlR39ZUZg"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T/TANMI001-2018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塑料安全围栏</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塑料制品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泰安市新材料产业协会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"https://pan.baidu.com/s/13E4R2-oCF-JfTvTnj48QAg"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T/TANMI002-2018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塑料双向拉伸（BOP）网</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塑料制品</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泰安市新材料产业协会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"https://pan.baidu.com/s/1G4DqMjSxUCJKEfzkKYuL6Q"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T/CHINABICYCLE 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电动自行车集中充电设施设备技术规范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自行车</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中国自行车协会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"https://pan.baidu.com/s/1APKbcVECrSQ7wAMyp8GpKA"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28—2018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直充面料</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"https://pan.baidu.com/s/1Fncs98y0P2wM8iCGrTD45Q"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25—2018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高支轻薄衬衫</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"https://pan.baidu.com/s/1LERodmW2zsc88PNzHoKKJw"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21—2018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纤维中石墨烯材料的鉴别方法 透射电镜法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"https://pan.baidu.com/s/1wHwjXik26P00z-PFgoyaBg"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T/CTES 1007-2018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纺织用植物染料 靛蓝</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中国纺织工程学会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"https://pan.baidu.com/s/1CTdZX82VNi0Er4ugu4vX8w"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T/CTES 1014-2019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纺织用酶 α-淀粉酶</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中国纺织工程学会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"https://pan.baidu.com/s/1DBheuM0JWJCEphu70o8Cbw"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T/CBIA 005-2019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饮料中微生物的检验（滤膜前处理法）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中国饮料工业协会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"https://pan.baidu.com/s/1qeIt_SUAPFISr1DXa-Ry_Q"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T/CBFIA 04001-2019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食品加工用氨基酸</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中国生物发酵产业协会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"https://pan.baidu.com/s/1O8rlv7vGRO8G2l34jfjz2g"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T/CBJ 5102-2019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保健酒</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中国酒业协会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"https://pan.baidu.com/s/1S-JgJD07riyu22M9CuV9JQ"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T/GZSX 014-2018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豆豉</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贵州省食品工业协会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"https://pan.baidu.com/s/14i3KNKF6T3Fr_UzheAzdEQ"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T/CALI 0601-2017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景观照明用LED点光源和线条灯接口技术规范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中国照明电器协会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"https://pan.baidu.com/s/1kNG8WxriQZLD0ICf02rdNQ"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T/ZALI 0002—2016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道路照明用LED灯智能控制技术规范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浙江省照明电器协会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"https://pan.baidu.com/s/1sz-icR3RconGDtbDqYXjyQ"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T/JYBZ 005—2018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中小学教室照明技术规范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中国教育装备行业协会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"https://pan.baidu.com/s/104IWzCNi7BJF9CXNYcNQgQ"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T/CEMIA 001-2017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光纤预制棒用四氯化硅</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光纤光缆</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中国电子材料行业协会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"https://pan.baidu.com/s/1epI2B6yB08F_GGgo2GzYGg"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1051—2019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超级电容器安全技术规范 第2部分：测试方法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"https://pan.baidu.com/s/1RbJFLTVBx2F8__lvKOkA-w"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1053—2019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超级电容器安全使用指南</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"https://pan.baidu.com/s/1_-aQ555T7nVHd7byDcW7eA"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T/CPCA 6043—2016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单双面碳膜印制板</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"https://pan.baidu.com/s/15OiUJZypef-0QaZbMob4qg"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T/CPCA 6042-2016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银浆贯孔印制电路板</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"https://pan.baidu.com/s/1ywyTop4iaIF_NVq99e0s2A"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T/CPCA 4308-2014</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印制板电镀用硫酸铜</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"https://pan.baidu.com/s/1cHg6etBH_ndSOa12J8CjAw"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1048-2018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区块链 存证应用指南</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区块链</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"https://pan.baidu.com/s/1Hgegf7ccO_p8mT3s9QNnqQ"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1026-2018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人工智能 深度学习算法评估规范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人工智能</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"https://pan.baidu.com/s/1MjhGoZ9L6r5eQdnhj_eGkg"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1031-2018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工业APP培育指南</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工业软件</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"https://pan.baidu.com/s/1p_5xn1-GKG9apUWg_b0nGg"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T/ZOSA 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 Web应用编程接口（API）规范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中关村智能终端操作系统产业联盟</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"https://pan.baidu.com/s/1mSPQt2SJU_BLzsZcaI6IqQ"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216-2018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移动智能终端用户体验 软件兼容性技术要求和测试方法</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"https://pan.baidu.com/s/15DRNWMfQRps7gTFpJnKoVg"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208-2018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智慧城市 ICT架构与参考模型</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智慧城市</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"https://pan.baidu.com/s/15IAeopDDUX-R0Kt_yMhgSA"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230—2018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政务云计算平台安全接入规范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"https://pan.baidu.com/s/1S2CMu7qA1PvBkh13r6CIXQ"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229-2018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云计算安全威胁和需求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"https://pan.baidu.com/s/1ZlMZUdG_NgYWorqnfEmv9g"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T/WAPIA 028.3—2016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信息技术 安全技术 实体鉴别 第3部分：采用数字签名技术的机制</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信息安全</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中关村无线网络安全产业联盟</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"https://pan.baidu.com/s/1TnLE0IoaLEYaFONuh6AJYg"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T/ZBLM 0001-2018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rPr>
              <w:t>数据备份与恢复服务能力成熟度测评规范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信息安全</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北京信息灾备技术产业联盟</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"https://pan.baidu.com/s/1Pg_Jc_-qhEZacGmzamc67Q"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238.1—2018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支持北斗的移动终端无线射频和电磁兼容技术要求及测量方法 第1 部分：电磁兼容</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"https://pan.baidu.com/s/1F3o4YyuKS3m8yi1uyw7k8g"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T/GDBX 006—2018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数字公共广播系统通用技术规范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广东省标准化协会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"https://pan.baidu.com/s/19YF7zuN5BHl0beZa0quU1w"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T/CPMI 002-2018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停车场信息联网通用技术规范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中国物业管理协会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"https://pan.baidu.com/s/1jjMPKuFQhF_P3RC6iMwXVA"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T/CAMET 04005—2018 ~ T/CAMET 04009—2018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《城市轨道交通车地综合通信系统（LTE-M）》系列规范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中国城市轨道交通协会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"https://pan.baidu.com/s/1dI9SqYSHWGE1JvupRHGoMA"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T/CAMET 04010-2018~ T/CAMET 04013-2018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 基于通信的列车运行控制系统（CBTC）互联互通》系列规范</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中国城市轨道交通协会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"https://pan.baidu.com/s/1IQloMPHBWN-dDTkfg1arow"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281-2017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车内非金属材料挥发性有机物和醛酮类物质测试方法和分级指标</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"https://pan.baidu.com/s/1xYfX3yxcuLpyAHMtfVygMA"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T/CGMA 033001-2018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压缩空气站能效分级指南</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中国通用机械工业协会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"https://pan.baidu.com/s/15wgtdN1SPF2hP6u4Xx0qxQ"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沥青混合料搅拌设备 环保排放限值</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"https://pan.baidu.com/s/1QLNJZ9GhK-IpF9ro33KZ8A"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T/CISA 005-2018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铸余渣钢用分隔板</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资源综合利用</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中国钢铁工业协会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"https://pan.baidu.com/s/1YDQpn9F_bg3NopfjUNzG_A"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T/CISA 104-2018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钢塑复合管</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中国钢铁工业协会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"https://pan.baidu.com/s/1QaOgbxxDGsGN0SdqEya_2w"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1032-2019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金属化薄膜电容器</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"https://pan.baidu.com/s/1LBUQ2vkhqmTj948hjWSojA"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1033-2019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投影机</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"https://pan.baidu.com/s/1WkjxJgltCubLpm_fnKHY8w"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 xml:space="preserve">T/CEEIA 334-2018 </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家用及类似场所用过电流保护断路器</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"https://pan.baidu.com/s/13EFudtiX5MDk7X0wSBSb-A"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T/CEEIA 335-2018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塑料外壳式断路器</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"https://pan.baidu.com/s/1BZDpjp2uDJCM7gvHvZpOSw"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33—2019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聚酯涤纶</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"https://pan.baidu.com/s/18SkqropPfzXbcIJjj73x1w"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34—2019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巾被织物</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"https://pan.baidu.com/s/1DIBHDLdMls0irYq7q6g1-g"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T/CPCIF 0011-2018 T/CRIA 11001-2018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汽车轮胎</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"https://pan.baidu.com/s/10DWDOI-SCFGRwxBV7a-TPA"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T/CPCIF 0012-2018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复合肥料</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"https://pan.baidu.com/s/1EBKureK61DwL7LfN4H4qJA"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311.1~5-2018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《电器电子产品绿色供应链管理》系列标准</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"https://pan.baidu.com/s/1-ZnvUDUW6UO6hPbTTCnzfA"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16001-2018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电子信息行业社会责任管理体系</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rPr>
              <w:t>社会责任</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"https://pan.baidu.com/s/172DRidmj76ElKL91iKjsOw"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T/ZAII 008—2018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环保渣土车管理终端</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浙江省物联网产业协会</w:t>
            </w:r>
          </w:p>
        </w:tc>
      </w:tr>
      <w:tr>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"https://pan.baidu.com/s/1UawzNCwDQd876lTWlTFY7Q"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220-2018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移动应用广告平台技术要求</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bl>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09139505">
    <w:nsid w:val="A17A3031"/>
    <w:multiLevelType w:val="singleLevel"/>
    <w:tmpl w:val="A17A3031"/>
    <w:lvl w:ilvl="0" w:tentative="1">
      <w:start w:val="1"/>
      <w:numFmt w:val="decimal"/>
      <w:lvlText w:val="%1."/>
      <w:lvlJc w:val="left"/>
      <w:pPr>
        <w:ind w:left="425" w:hanging="425"/>
      </w:pPr>
      <w:rPr>
        <w:rFonts w:hint="default"/>
      </w:rPr>
    </w:lvl>
  </w:abstractNum>
  <w:num w:numId="1">
    <w:abstractNumId w:val="27091395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unhideWhenUsed/>
    <w:uiPriority w:val="1"/>
  </w:style>
  <w:style w:type="paragraph" w:styleId="2">
    <w:name w:val="Balloon Text"/>
    <w:basedOn w:val="1"/>
    <w:link w:val="19"/>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954F72"/>
      <w:u w:val="single"/>
    </w:rPr>
  </w:style>
  <w:style w:type="character" w:styleId="7">
    <w:name w:val="Hyperlink"/>
    <w:basedOn w:val="5"/>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宋体"/>
      <w:kern w:val="0"/>
      <w:sz w:val="24"/>
      <w:szCs w:val="24"/>
    </w:rPr>
  </w:style>
  <w:style w:type="paragraph" w:customStyle="1" w:styleId="12">
    <w:name w:val="xl67"/>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仿宋_GB2312" w:eastAsia="仿宋_GB2312" w:cs="宋体"/>
      <w:kern w:val="0"/>
      <w:sz w:val="24"/>
      <w:szCs w:val="24"/>
    </w:rPr>
  </w:style>
  <w:style w:type="paragraph" w:customStyle="1" w:styleId="13">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仿宋_GB2312" w:eastAsia="仿宋_GB2312" w:cs="宋体"/>
      <w:kern w:val="0"/>
      <w:sz w:val="24"/>
      <w:szCs w:val="24"/>
    </w:rPr>
  </w:style>
  <w:style w:type="paragraph" w:customStyle="1" w:styleId="14">
    <w:name w:val="xl69"/>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5">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仿宋_GB2312" w:eastAsia="仿宋_GB2312" w:cs="宋体"/>
      <w:color w:val="0000FF"/>
      <w:kern w:val="0"/>
      <w:sz w:val="22"/>
      <w:u w:val="single"/>
    </w:rPr>
  </w:style>
  <w:style w:type="paragraph" w:customStyle="1" w:styleId="16">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仿宋_GB2312" w:eastAsia="仿宋_GB2312" w:cs="宋体"/>
      <w:color w:val="0000FF"/>
      <w:kern w:val="0"/>
      <w:sz w:val="22"/>
      <w:u w:val="single"/>
    </w:rPr>
  </w:style>
  <w:style w:type="character" w:customStyle="1" w:styleId="17">
    <w:name w:val="页眉 字符"/>
    <w:basedOn w:val="5"/>
    <w:link w:val="4"/>
    <w:uiPriority w:val="99"/>
    <w:rPr>
      <w:sz w:val="18"/>
      <w:szCs w:val="18"/>
    </w:rPr>
  </w:style>
  <w:style w:type="character" w:customStyle="1" w:styleId="18">
    <w:name w:val="页脚 字符"/>
    <w:basedOn w:val="5"/>
    <w:link w:val="3"/>
    <w:uiPriority w:val="99"/>
    <w:rPr>
      <w:sz w:val="18"/>
      <w:szCs w:val="18"/>
    </w:rPr>
  </w:style>
  <w:style w:type="character" w:customStyle="1" w:styleId="19">
    <w:name w:val="批注框文本 字符"/>
    <w:basedOn w:val="5"/>
    <w:link w:val="2"/>
    <w:uiPriority w:val="99"/>
    <w:rPr>
      <w:sz w:val="18"/>
      <w:szCs w:val="18"/>
    </w:rPr>
  </w:style>
  <w:style w:type="character" w:customStyle="1" w:styleId="20">
    <w:name w:val="Unresolved Mention"/>
    <w:basedOn w:val="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2057</Words>
  <Characters>11729</Characters>
  <Lines>97</Lines>
  <Paragraphs>27</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2019-10-25T23:58:00Z</dcterms:created>
  <dc:creator>Asia Wang</dc:creator>
  <cp:lastModifiedBy>goveditor</cp:lastModifiedBy>
  <cp:lastPrinted>2019-12-13T02:01:00Z</cp:lastPrinted>
  <dcterms:modified xsi:type="dcterms:W3CDTF">2019-12-22T01:11:14Z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